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89" w:rsidRPr="00067389" w:rsidRDefault="00067389" w:rsidP="00067389">
      <w:pPr>
        <w:pStyle w:val="Ttulo"/>
        <w:jc w:val="center"/>
        <w:rPr>
          <w:rFonts w:ascii="Berlin Sans FB Demi" w:eastAsia="Times New Roman" w:hAnsi="Berlin Sans FB Demi"/>
          <w:lang w:eastAsia="es-ES"/>
        </w:rPr>
      </w:pPr>
      <w:r w:rsidRPr="00067389">
        <w:rPr>
          <w:rFonts w:ascii="Berlin Sans FB Demi" w:eastAsia="Times New Roman" w:hAnsi="Berlin Sans FB Demi"/>
          <w:lang w:eastAsia="es-ES"/>
        </w:rPr>
        <w:t>Aprendiendo a aprender: Estrategias metacognitivas y madurescencia.</w:t>
      </w:r>
    </w:p>
    <w:p w:rsidR="002F079D" w:rsidRPr="00067389" w:rsidRDefault="00067389" w:rsidP="00067389">
      <w:pPr>
        <w:rPr>
          <w:rFonts w:cs="Arial"/>
          <w:i/>
          <w:color w:val="000000" w:themeColor="text1"/>
        </w:rPr>
      </w:pPr>
      <w:r w:rsidRPr="00067389">
        <w:rPr>
          <w:rFonts w:cs="Arial"/>
          <w:i/>
          <w:color w:val="000000" w:themeColor="text1"/>
        </w:rPr>
        <w:t>“Tal vez una de las ventajas que aporta la madurez a los procesos de aprendizaje es que algunos de nosotros hemos tenido muchas ocasiones para reflexionar sobre nuestros estilos de aprendizaje, nuestras dificultades y carencias a la hora de incorporar nuevos conocimientos y tal vez por eso hemos desarrollado de manera inconsciente estrategias metacognitivas para provocar un aprendizaje eficiente.</w:t>
      </w:r>
      <w:r w:rsidRPr="00067389">
        <w:rPr>
          <w:rFonts w:cs="Arial"/>
          <w:i/>
          <w:color w:val="000000" w:themeColor="text1"/>
        </w:rPr>
        <w:br/>
      </w:r>
      <w:r w:rsidRPr="00067389">
        <w:rPr>
          <w:rFonts w:cs="Arial"/>
          <w:i/>
          <w:color w:val="000000" w:themeColor="text1"/>
        </w:rPr>
        <w:br/>
        <w:t>El conocimiento de uno mismo requiere tiempo, paciencia, humildad y valentía, pero finalmente es una de las riquezas de la madurez y las experiencias.</w:t>
      </w:r>
      <w:r w:rsidRPr="00067389">
        <w:rPr>
          <w:rFonts w:cs="Arial"/>
          <w:i/>
          <w:color w:val="000000" w:themeColor="text1"/>
        </w:rPr>
        <w:br/>
      </w:r>
      <w:r w:rsidRPr="00067389">
        <w:rPr>
          <w:rFonts w:cs="Arial"/>
          <w:i/>
          <w:color w:val="000000" w:themeColor="text1"/>
        </w:rPr>
        <w:br/>
        <w:t>Metacognición es la capacidad de autoregular el propio aprendizaje, es decir, de planificar qué estrategias se han de utilizar en cada situación, aplicarlas, controlar el proceso, evaluarlo para detectar posible fallos, y como consecuencia... transferir todo ello a una nueva actuación.</w:t>
      </w:r>
      <w:r w:rsidRPr="00067389">
        <w:rPr>
          <w:rFonts w:cs="Arial"/>
          <w:i/>
          <w:color w:val="000000" w:themeColor="text1"/>
        </w:rPr>
        <w:br/>
      </w:r>
      <w:r w:rsidRPr="00067389">
        <w:rPr>
          <w:rFonts w:cs="Arial"/>
          <w:i/>
          <w:color w:val="000000" w:themeColor="text1"/>
        </w:rPr>
        <w:br/>
        <w:t>Las estrategias metacognitivas son acciones concretas que realizamos conscientemente para mejorar o facilitar el aprendizaje. De forma natural todos nosotros hemos desarrollado alguna de estas estrategias en forma de apuntes, esquemas, clasificaciones, mapas mentales...</w:t>
      </w:r>
      <w:r w:rsidRPr="00067389">
        <w:rPr>
          <w:rFonts w:cs="Arial"/>
          <w:i/>
          <w:color w:val="000000" w:themeColor="text1"/>
        </w:rPr>
        <w:br/>
      </w:r>
      <w:r w:rsidRPr="00067389">
        <w:rPr>
          <w:rFonts w:cs="Arial"/>
          <w:i/>
          <w:color w:val="000000" w:themeColor="text1"/>
        </w:rPr>
        <w:br/>
        <w:t xml:space="preserve">Sigo desde hace tiempo a </w:t>
      </w:r>
      <w:hyperlink r:id="rId4" w:tgtFrame="_blank" w:history="1">
        <w:r w:rsidRPr="00067389">
          <w:rPr>
            <w:rStyle w:val="Hipervnculo"/>
            <w:rFonts w:cs="Arial"/>
            <w:i/>
            <w:color w:val="000000" w:themeColor="text1"/>
          </w:rPr>
          <w:t>Connie Malamed</w:t>
        </w:r>
      </w:hyperlink>
      <w:r w:rsidRPr="00067389">
        <w:rPr>
          <w:rFonts w:cs="Arial"/>
          <w:i/>
          <w:color w:val="000000" w:themeColor="text1"/>
        </w:rPr>
        <w:t xml:space="preserve"> y entre sus textos entresaco sus consejos para elaborar estrategias metacongitivas para </w:t>
      </w:r>
      <w:r w:rsidRPr="00067389">
        <w:rPr>
          <w:rFonts w:cs="Arial"/>
          <w:b/>
          <w:bCs/>
          <w:i/>
          <w:color w:val="000000" w:themeColor="text1"/>
        </w:rPr>
        <w:t xml:space="preserve">"aprender a aprender" </w:t>
      </w:r>
      <w:r w:rsidRPr="00067389">
        <w:rPr>
          <w:rFonts w:cs="Arial"/>
          <w:i/>
          <w:color w:val="000000" w:themeColor="text1"/>
        </w:rPr>
        <w:t>dirigidos fundamentalmente a formadores y tutores de e-learning pero extensibles a cualquiera que mantenga intacto el deseo de aprender:</w:t>
      </w:r>
      <w:r w:rsidRPr="00067389">
        <w:rPr>
          <w:rFonts w:cs="Arial"/>
          <w:i/>
          <w:color w:val="000000" w:themeColor="text1"/>
        </w:rPr>
        <w:br/>
      </w:r>
      <w:r w:rsidRPr="00067389">
        <w:rPr>
          <w:rFonts w:cs="Arial"/>
          <w:i/>
          <w:color w:val="000000" w:themeColor="text1"/>
        </w:rPr>
        <w:br/>
        <w:t>Haz preguntas sobre los procesos de aprendizaje y las estrategias de cada participante.</w:t>
      </w:r>
      <w:r w:rsidRPr="00067389">
        <w:rPr>
          <w:rFonts w:cs="Arial"/>
          <w:i/>
          <w:color w:val="000000" w:themeColor="text1"/>
        </w:rPr>
        <w:br/>
        <w:t>Fomenta la autoreflexión. Analiza las propias suposiciones y cómo pueden influir en el aprendizaje.</w:t>
      </w:r>
      <w:r w:rsidRPr="00067389">
        <w:rPr>
          <w:rFonts w:cs="Arial"/>
          <w:i/>
          <w:color w:val="000000" w:themeColor="text1"/>
        </w:rPr>
        <w:br/>
        <w:t>Fomenta el aprender a generar sus propias preguntas y a responderlas para mejorar la comprensión.</w:t>
      </w:r>
      <w:r w:rsidRPr="00067389">
        <w:rPr>
          <w:rFonts w:cs="Arial"/>
          <w:i/>
          <w:color w:val="000000" w:themeColor="text1"/>
        </w:rPr>
        <w:br/>
        <w:t>Promueve el aprendizaje autónomo.</w:t>
      </w:r>
      <w:r w:rsidRPr="00067389">
        <w:rPr>
          <w:rFonts w:cs="Arial"/>
          <w:i/>
          <w:color w:val="000000" w:themeColor="text1"/>
        </w:rPr>
        <w:br/>
        <w:t>Procura mentores a los aprendices.</w:t>
      </w:r>
      <w:r w:rsidRPr="00067389">
        <w:rPr>
          <w:rFonts w:cs="Arial"/>
          <w:i/>
          <w:color w:val="000000" w:themeColor="text1"/>
        </w:rPr>
        <w:br/>
        <w:t>Resuelve problemas en equipo.</w:t>
      </w:r>
      <w:r w:rsidRPr="00067389">
        <w:rPr>
          <w:rFonts w:cs="Arial"/>
          <w:i/>
          <w:color w:val="000000" w:themeColor="text1"/>
        </w:rPr>
        <w:br/>
        <w:t>Piensa en voz alta.</w:t>
      </w:r>
      <w:r w:rsidRPr="00067389">
        <w:rPr>
          <w:rFonts w:cs="Arial"/>
          <w:i/>
          <w:color w:val="000000" w:themeColor="text1"/>
        </w:rPr>
        <w:br/>
        <w:t>Date la oportunidad de cometer errores.</w:t>
      </w:r>
      <w:r w:rsidRPr="00067389">
        <w:rPr>
          <w:rFonts w:cs="Arial"/>
          <w:i/>
          <w:color w:val="000000" w:themeColor="text1"/>
        </w:rPr>
        <w:br/>
      </w:r>
      <w:r w:rsidRPr="00067389">
        <w:rPr>
          <w:rFonts w:cs="Arial"/>
          <w:i/>
          <w:color w:val="000000" w:themeColor="text1"/>
        </w:rPr>
        <w:br/>
        <w:t>En resumen, dice Connie Malamed, la metacognición es un conjunto de habilidades que permite a los alumnos tomar conciencia de cómo aprenden para ser más eficaces en el aprendizaje.”</w:t>
      </w:r>
    </w:p>
    <w:p w:rsidR="00067389" w:rsidRPr="00067389" w:rsidRDefault="00067389" w:rsidP="00067389">
      <w:pPr>
        <w:rPr>
          <w:rFonts w:cs="Arial"/>
          <w:color w:val="000000" w:themeColor="text1"/>
        </w:rPr>
      </w:pPr>
      <w:r w:rsidRPr="00067389">
        <w:rPr>
          <w:rFonts w:cs="Arial"/>
          <w:color w:val="000000" w:themeColor="text1"/>
        </w:rPr>
        <w:t xml:space="preserve">Artículo escrito por Laura Rosillo. 18 de septiembre de 2012. </w:t>
      </w:r>
    </w:p>
    <w:p w:rsidR="00067389" w:rsidRPr="00067389" w:rsidRDefault="00067389" w:rsidP="00067389">
      <w:pPr>
        <w:rPr>
          <w:color w:val="000000" w:themeColor="text1"/>
        </w:rPr>
      </w:pPr>
      <w:proofErr w:type="spellStart"/>
      <w:r w:rsidRPr="00067389">
        <w:rPr>
          <w:color w:val="000000" w:themeColor="text1"/>
        </w:rPr>
        <w:t>Webgrafía</w:t>
      </w:r>
      <w:proofErr w:type="spellEnd"/>
      <w:r w:rsidRPr="00067389">
        <w:rPr>
          <w:color w:val="000000" w:themeColor="text1"/>
        </w:rPr>
        <w:t>:</w:t>
      </w:r>
    </w:p>
    <w:p w:rsidR="00067389" w:rsidRPr="00067389" w:rsidRDefault="00067389" w:rsidP="00067389">
      <w:pPr>
        <w:rPr>
          <w:color w:val="000000" w:themeColor="text1"/>
        </w:rPr>
      </w:pPr>
      <w:hyperlink r:id="rId5" w:history="1">
        <w:r w:rsidRPr="00067389">
          <w:rPr>
            <w:rStyle w:val="Hipervnculo"/>
            <w:color w:val="000000" w:themeColor="text1"/>
          </w:rPr>
          <w:t>http://lrosilloc.blogspot.com.es/2012/09/aprendiendo-aprender-estrategias.html</w:t>
        </w:r>
      </w:hyperlink>
      <w:r w:rsidRPr="00067389">
        <w:rPr>
          <w:color w:val="000000" w:themeColor="text1"/>
        </w:rPr>
        <w:t>. Recuperado el 7 de Marzo de 2013.</w:t>
      </w:r>
    </w:p>
    <w:sectPr w:rsidR="00067389" w:rsidRPr="00067389" w:rsidSect="0006738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67389"/>
    <w:rsid w:val="00067389"/>
    <w:rsid w:val="00641E90"/>
    <w:rsid w:val="00F30146"/>
    <w:rsid w:val="00F54D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46"/>
  </w:style>
  <w:style w:type="paragraph" w:styleId="Ttulo3">
    <w:name w:val="heading 3"/>
    <w:basedOn w:val="Normal"/>
    <w:link w:val="Ttulo3Car"/>
    <w:uiPriority w:val="9"/>
    <w:qFormat/>
    <w:rsid w:val="00067389"/>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7389"/>
    <w:rPr>
      <w:strike w:val="0"/>
      <w:dstrike w:val="0"/>
      <w:color w:val="BB5321"/>
      <w:u w:val="none"/>
      <w:effect w:val="none"/>
    </w:rPr>
  </w:style>
  <w:style w:type="character" w:customStyle="1" w:styleId="Ttulo3Car">
    <w:name w:val="Título 3 Car"/>
    <w:basedOn w:val="Fuentedeprrafopredeter"/>
    <w:link w:val="Ttulo3"/>
    <w:uiPriority w:val="9"/>
    <w:rsid w:val="00067389"/>
    <w:rPr>
      <w:rFonts w:ascii="Times New Roman" w:eastAsia="Times New Roman" w:hAnsi="Times New Roman" w:cs="Times New Roman"/>
      <w:b/>
      <w:bCs/>
      <w:sz w:val="27"/>
      <w:szCs w:val="27"/>
      <w:lang w:eastAsia="es-ES"/>
    </w:rPr>
  </w:style>
  <w:style w:type="paragraph" w:styleId="Ttulo">
    <w:name w:val="Title"/>
    <w:basedOn w:val="Normal"/>
    <w:next w:val="Normal"/>
    <w:link w:val="TtuloCar"/>
    <w:uiPriority w:val="10"/>
    <w:qFormat/>
    <w:rsid w:val="000673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73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87988775">
      <w:bodyDiv w:val="1"/>
      <w:marLeft w:val="0"/>
      <w:marRight w:val="0"/>
      <w:marTop w:val="0"/>
      <w:marBottom w:val="0"/>
      <w:divBdr>
        <w:top w:val="none" w:sz="0" w:space="0" w:color="auto"/>
        <w:left w:val="none" w:sz="0" w:space="0" w:color="auto"/>
        <w:bottom w:val="none" w:sz="0" w:space="0" w:color="auto"/>
        <w:right w:val="none" w:sz="0" w:space="0" w:color="auto"/>
      </w:divBdr>
      <w:divsChild>
        <w:div w:id="386151268">
          <w:marLeft w:val="0"/>
          <w:marRight w:val="0"/>
          <w:marTop w:val="0"/>
          <w:marBottom w:val="0"/>
          <w:divBdr>
            <w:top w:val="none" w:sz="0" w:space="0" w:color="auto"/>
            <w:left w:val="none" w:sz="0" w:space="0" w:color="auto"/>
            <w:bottom w:val="none" w:sz="0" w:space="0" w:color="auto"/>
            <w:right w:val="none" w:sz="0" w:space="0" w:color="auto"/>
          </w:divBdr>
          <w:divsChild>
            <w:div w:id="1146700835">
              <w:marLeft w:val="0"/>
              <w:marRight w:val="0"/>
              <w:marTop w:val="0"/>
              <w:marBottom w:val="15"/>
              <w:divBdr>
                <w:top w:val="none" w:sz="0" w:space="0" w:color="auto"/>
                <w:left w:val="none" w:sz="0" w:space="0" w:color="auto"/>
                <w:bottom w:val="none" w:sz="0" w:space="0" w:color="auto"/>
                <w:right w:val="none" w:sz="0" w:space="0" w:color="auto"/>
              </w:divBdr>
              <w:divsChild>
                <w:div w:id="1676573466">
                  <w:marLeft w:val="0"/>
                  <w:marRight w:val="0"/>
                  <w:marTop w:val="0"/>
                  <w:marBottom w:val="0"/>
                  <w:divBdr>
                    <w:top w:val="none" w:sz="0" w:space="0" w:color="auto"/>
                    <w:left w:val="none" w:sz="0" w:space="0" w:color="auto"/>
                    <w:bottom w:val="none" w:sz="0" w:space="0" w:color="auto"/>
                    <w:right w:val="none" w:sz="0" w:space="0" w:color="auto"/>
                  </w:divBdr>
                  <w:divsChild>
                    <w:div w:id="1091506123">
                      <w:marLeft w:val="0"/>
                      <w:marRight w:val="0"/>
                      <w:marTop w:val="0"/>
                      <w:marBottom w:val="0"/>
                      <w:divBdr>
                        <w:top w:val="none" w:sz="0" w:space="0" w:color="auto"/>
                        <w:left w:val="none" w:sz="0" w:space="0" w:color="auto"/>
                        <w:bottom w:val="none" w:sz="0" w:space="0" w:color="auto"/>
                        <w:right w:val="none" w:sz="0" w:space="0" w:color="auto"/>
                      </w:divBdr>
                      <w:divsChild>
                        <w:div w:id="1219124716">
                          <w:marLeft w:val="0"/>
                          <w:marRight w:val="0"/>
                          <w:marTop w:val="0"/>
                          <w:marBottom w:val="0"/>
                          <w:divBdr>
                            <w:top w:val="none" w:sz="0" w:space="0" w:color="auto"/>
                            <w:left w:val="none" w:sz="0" w:space="0" w:color="auto"/>
                            <w:bottom w:val="none" w:sz="0" w:space="0" w:color="auto"/>
                            <w:right w:val="none" w:sz="0" w:space="0" w:color="auto"/>
                          </w:divBdr>
                          <w:divsChild>
                            <w:div w:id="432632882">
                              <w:marLeft w:val="0"/>
                              <w:marRight w:val="0"/>
                              <w:marTop w:val="0"/>
                              <w:marBottom w:val="0"/>
                              <w:divBdr>
                                <w:top w:val="none" w:sz="0" w:space="0" w:color="auto"/>
                                <w:left w:val="none" w:sz="0" w:space="0" w:color="auto"/>
                                <w:bottom w:val="none" w:sz="0" w:space="0" w:color="auto"/>
                                <w:right w:val="none" w:sz="0" w:space="0" w:color="auto"/>
                              </w:divBdr>
                              <w:divsChild>
                                <w:div w:id="2011325821">
                                  <w:marLeft w:val="0"/>
                                  <w:marRight w:val="0"/>
                                  <w:marTop w:val="0"/>
                                  <w:marBottom w:val="0"/>
                                  <w:divBdr>
                                    <w:top w:val="single" w:sz="2" w:space="0" w:color="EEEEEE"/>
                                    <w:left w:val="none" w:sz="0" w:space="0" w:color="auto"/>
                                    <w:bottom w:val="none" w:sz="0" w:space="0" w:color="auto"/>
                                    <w:right w:val="none" w:sz="0" w:space="0" w:color="auto"/>
                                  </w:divBdr>
                                  <w:divsChild>
                                    <w:div w:id="1379433444">
                                      <w:marLeft w:val="0"/>
                                      <w:marRight w:val="0"/>
                                      <w:marTop w:val="0"/>
                                      <w:marBottom w:val="0"/>
                                      <w:divBdr>
                                        <w:top w:val="none" w:sz="0" w:space="0" w:color="auto"/>
                                        <w:left w:val="none" w:sz="0" w:space="0" w:color="auto"/>
                                        <w:bottom w:val="none" w:sz="0" w:space="0" w:color="auto"/>
                                        <w:right w:val="none" w:sz="0" w:space="0" w:color="auto"/>
                                      </w:divBdr>
                                      <w:divsChild>
                                        <w:div w:id="937711254">
                                          <w:marLeft w:val="0"/>
                                          <w:marRight w:val="0"/>
                                          <w:marTop w:val="0"/>
                                          <w:marBottom w:val="0"/>
                                          <w:divBdr>
                                            <w:top w:val="none" w:sz="0" w:space="0" w:color="auto"/>
                                            <w:left w:val="none" w:sz="0" w:space="0" w:color="auto"/>
                                            <w:bottom w:val="none" w:sz="0" w:space="0" w:color="auto"/>
                                            <w:right w:val="none" w:sz="0" w:space="0" w:color="auto"/>
                                          </w:divBdr>
                                          <w:divsChild>
                                            <w:div w:id="272253347">
                                              <w:marLeft w:val="0"/>
                                              <w:marRight w:val="0"/>
                                              <w:marTop w:val="0"/>
                                              <w:marBottom w:val="0"/>
                                              <w:divBdr>
                                                <w:top w:val="none" w:sz="0" w:space="0" w:color="auto"/>
                                                <w:left w:val="none" w:sz="0" w:space="0" w:color="auto"/>
                                                <w:bottom w:val="none" w:sz="0" w:space="0" w:color="auto"/>
                                                <w:right w:val="none" w:sz="0" w:space="0" w:color="auto"/>
                                              </w:divBdr>
                                              <w:divsChild>
                                                <w:div w:id="1120144735">
                                                  <w:marLeft w:val="0"/>
                                                  <w:marRight w:val="0"/>
                                                  <w:marTop w:val="0"/>
                                                  <w:marBottom w:val="0"/>
                                                  <w:divBdr>
                                                    <w:top w:val="none" w:sz="0" w:space="0" w:color="auto"/>
                                                    <w:left w:val="none" w:sz="0" w:space="0" w:color="auto"/>
                                                    <w:bottom w:val="none" w:sz="0" w:space="0" w:color="auto"/>
                                                    <w:right w:val="none" w:sz="0" w:space="0" w:color="auto"/>
                                                  </w:divBdr>
                                                  <w:divsChild>
                                                    <w:div w:id="1400791712">
                                                      <w:marLeft w:val="0"/>
                                                      <w:marRight w:val="0"/>
                                                      <w:marTop w:val="0"/>
                                                      <w:marBottom w:val="0"/>
                                                      <w:divBdr>
                                                        <w:top w:val="none" w:sz="0" w:space="0" w:color="auto"/>
                                                        <w:left w:val="none" w:sz="0" w:space="0" w:color="auto"/>
                                                        <w:bottom w:val="none" w:sz="0" w:space="0" w:color="auto"/>
                                                        <w:right w:val="none" w:sz="0" w:space="0" w:color="auto"/>
                                                      </w:divBdr>
                                                      <w:divsChild>
                                                        <w:div w:id="1390306487">
                                                          <w:marLeft w:val="0"/>
                                                          <w:marRight w:val="0"/>
                                                          <w:marTop w:val="0"/>
                                                          <w:marBottom w:val="0"/>
                                                          <w:divBdr>
                                                            <w:top w:val="none" w:sz="0" w:space="0" w:color="auto"/>
                                                            <w:left w:val="none" w:sz="0" w:space="0" w:color="auto"/>
                                                            <w:bottom w:val="none" w:sz="0" w:space="0" w:color="auto"/>
                                                            <w:right w:val="none" w:sz="0" w:space="0" w:color="auto"/>
                                                          </w:divBdr>
                                                          <w:divsChild>
                                                            <w:div w:id="1074015297">
                                                              <w:marLeft w:val="0"/>
                                                              <w:marRight w:val="0"/>
                                                              <w:marTop w:val="0"/>
                                                              <w:marBottom w:val="0"/>
                                                              <w:divBdr>
                                                                <w:top w:val="none" w:sz="0" w:space="0" w:color="auto"/>
                                                                <w:left w:val="none" w:sz="0" w:space="0" w:color="auto"/>
                                                                <w:bottom w:val="none" w:sz="0" w:space="0" w:color="auto"/>
                                                                <w:right w:val="none" w:sz="0" w:space="0" w:color="auto"/>
                                                              </w:divBdr>
                                                              <w:divsChild>
                                                                <w:div w:id="1495955990">
                                                                  <w:marLeft w:val="0"/>
                                                                  <w:marRight w:val="0"/>
                                                                  <w:marTop w:val="450"/>
                                                                  <w:marBottom w:val="450"/>
                                                                  <w:divBdr>
                                                                    <w:top w:val="none" w:sz="0" w:space="0" w:color="auto"/>
                                                                    <w:left w:val="none" w:sz="0" w:space="0" w:color="auto"/>
                                                                    <w:bottom w:val="none" w:sz="0" w:space="0" w:color="auto"/>
                                                                    <w:right w:val="none" w:sz="0" w:space="0" w:color="auto"/>
                                                                  </w:divBdr>
                                                                  <w:divsChild>
                                                                    <w:div w:id="1833906885">
                                                                      <w:marLeft w:val="0"/>
                                                                      <w:marRight w:val="0"/>
                                                                      <w:marTop w:val="0"/>
                                                                      <w:marBottom w:val="0"/>
                                                                      <w:divBdr>
                                                                        <w:top w:val="none" w:sz="0" w:space="0" w:color="auto"/>
                                                                        <w:left w:val="none" w:sz="0" w:space="0" w:color="auto"/>
                                                                        <w:bottom w:val="none" w:sz="0" w:space="0" w:color="auto"/>
                                                                        <w:right w:val="none" w:sz="0" w:space="0" w:color="auto"/>
                                                                      </w:divBdr>
                                                                      <w:divsChild>
                                                                        <w:div w:id="291012339">
                                                                          <w:marLeft w:val="0"/>
                                                                          <w:marRight w:val="0"/>
                                                                          <w:marTop w:val="0"/>
                                                                          <w:marBottom w:val="0"/>
                                                                          <w:divBdr>
                                                                            <w:top w:val="none" w:sz="0" w:space="0" w:color="auto"/>
                                                                            <w:left w:val="none" w:sz="0" w:space="0" w:color="auto"/>
                                                                            <w:bottom w:val="none" w:sz="0" w:space="0" w:color="auto"/>
                                                                            <w:right w:val="none" w:sz="0" w:space="0" w:color="auto"/>
                                                                          </w:divBdr>
                                                                          <w:divsChild>
                                                                            <w:div w:id="1747191682">
                                                                              <w:marLeft w:val="0"/>
                                                                              <w:marRight w:val="0"/>
                                                                              <w:marTop w:val="0"/>
                                                                              <w:marBottom w:val="0"/>
                                                                              <w:divBdr>
                                                                                <w:top w:val="none" w:sz="0" w:space="0" w:color="auto"/>
                                                                                <w:left w:val="none" w:sz="0" w:space="0" w:color="auto"/>
                                                                                <w:bottom w:val="none" w:sz="0" w:space="0" w:color="auto"/>
                                                                                <w:right w:val="none" w:sz="0" w:space="0" w:color="auto"/>
                                                                              </w:divBdr>
                                                                              <w:divsChild>
                                                                                <w:div w:id="628244817">
                                                                                  <w:marLeft w:val="0"/>
                                                                                  <w:marRight w:val="0"/>
                                                                                  <w:marTop w:val="0"/>
                                                                                  <w:marBottom w:val="0"/>
                                                                                  <w:divBdr>
                                                                                    <w:top w:val="none" w:sz="0" w:space="0" w:color="auto"/>
                                                                                    <w:left w:val="none" w:sz="0" w:space="0" w:color="auto"/>
                                                                                    <w:bottom w:val="none" w:sz="0" w:space="0" w:color="auto"/>
                                                                                    <w:right w:val="none" w:sz="0" w:space="0" w:color="auto"/>
                                                                                  </w:divBdr>
                                                                                  <w:divsChild>
                                                                                    <w:div w:id="118174816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rosilloc.blogspot.com.es/2012/09/aprendiendo-aprender-estrategias.html" TargetMode="External"/><Relationship Id="rId4" Type="http://schemas.openxmlformats.org/officeDocument/2006/relationships/hyperlink" Target="http://theelearningcoach.com/ab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2068</Characters>
  <Application>Microsoft Office Word</Application>
  <DocSecurity>0</DocSecurity>
  <Lines>17</Lines>
  <Paragraphs>4</Paragraphs>
  <ScaleCrop>false</ScaleCrop>
  <Company>UAH</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m.crespoq</dc:creator>
  <cp:keywords/>
  <dc:description/>
  <cp:lastModifiedBy>m.crespoq</cp:lastModifiedBy>
  <cp:revision>2</cp:revision>
  <dcterms:created xsi:type="dcterms:W3CDTF">2013-03-07T09:23:00Z</dcterms:created>
  <dcterms:modified xsi:type="dcterms:W3CDTF">2013-03-07T09:32:00Z</dcterms:modified>
</cp:coreProperties>
</file>